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5FE2F5CF"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277AFF">
        <w:rPr>
          <w:rFonts w:ascii="Tahoma" w:hAnsi="Tahoma" w:cs="Tahoma"/>
          <w:b/>
          <w:sz w:val="20"/>
        </w:rPr>
        <w:t xml:space="preserve">КР00-2438\003-01 </w:t>
      </w:r>
      <w:r w:rsidR="00B8101F">
        <w:rPr>
          <w:rFonts w:ascii="Tahoma" w:hAnsi="Tahoma" w:cs="Tahoma"/>
          <w:b/>
          <w:sz w:val="20"/>
        </w:rPr>
        <w:t>от 29.10.2024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4BED7C5F" w14:textId="6C4E5200" w:rsidR="00F538E5" w:rsidRDefault="00277AFF" w:rsidP="0052480E">
      <w:pPr>
        <w:spacing w:after="160" w:line="240" w:lineRule="auto"/>
        <w:ind w:firstLine="0"/>
        <w:jc w:val="center"/>
        <w:rPr>
          <w:rFonts w:ascii="Tahoma" w:eastAsiaTheme="minorHAnsi" w:hAnsi="Tahoma" w:cs="Tahoma"/>
          <w:b/>
          <w:i/>
          <w:sz w:val="22"/>
          <w:szCs w:val="22"/>
          <w:lang w:eastAsia="en-US"/>
        </w:rPr>
      </w:pPr>
      <w:r w:rsidRPr="00277AFF">
        <w:rPr>
          <w:rFonts w:ascii="Tahoma" w:hAnsi="Tahoma" w:cs="Tahoma"/>
          <w:b/>
          <w:i/>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w:t>
      </w:r>
      <w:r w:rsidRPr="00277AFF">
        <w:rPr>
          <w:rFonts w:ascii="Tahoma" w:eastAsiaTheme="minorHAnsi" w:hAnsi="Tahoma" w:cs="Tahoma"/>
          <w:b/>
          <w:i/>
          <w:sz w:val="22"/>
          <w:szCs w:val="22"/>
          <w:lang w:eastAsia="en-US"/>
        </w:rPr>
        <w:t xml:space="preserve"> </w:t>
      </w:r>
      <w:r w:rsidR="00F538E5" w:rsidRPr="00277AFF">
        <w:rPr>
          <w:rFonts w:ascii="Tahoma" w:eastAsiaTheme="minorHAnsi" w:hAnsi="Tahoma" w:cs="Tahoma"/>
          <w:b/>
          <w:i/>
          <w:sz w:val="22"/>
          <w:szCs w:val="22"/>
          <w:lang w:eastAsia="en-US"/>
        </w:rPr>
        <w:t>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870150">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870150">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870150">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870150">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870150">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870150">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870150">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870150">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870150">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870150">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870150">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870150">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870150">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870150">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870150">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870150">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870150">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870150">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870150">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870150">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870150">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870150">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870150">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870150">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870150">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870150">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870150">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870150">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870150">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Информационн</w:t>
        </w:r>
        <w:r w:rsidR="0052480E" w:rsidRPr="00FE05E1">
          <w:rPr>
            <w:rStyle w:val="ab"/>
            <w:rFonts w:ascii="Tahoma" w:hAnsi="Tahoma" w:cs="Tahoma"/>
          </w:rPr>
          <w:t>а</w:t>
        </w:r>
        <w:r w:rsidR="0052480E" w:rsidRPr="00FE05E1">
          <w:rPr>
            <w:rStyle w:val="ab"/>
            <w:rFonts w:ascii="Tahoma" w:hAnsi="Tahoma" w:cs="Tahoma"/>
          </w:rPr>
          <w:t>я карта закупки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870150">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870150">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870150">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870150">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870150">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870150">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870150">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870150">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870150">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870150">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870150">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870150">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870150">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870150">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870150">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870150">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870150">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870150">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870150">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870150">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870150">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870150">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870150">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870150">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870150">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870150">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870150">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870150">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870150">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870150">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870150">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870150">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870150">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870150">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870150">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870150">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870150">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870150">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0EBF65B3"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8101F">
              <w:rPr>
                <w:rFonts w:ascii="Tahoma" w:eastAsia="Calibri" w:hAnsi="Tahoma" w:cs="Tahoma"/>
                <w:sz w:val="20"/>
                <w:lang w:eastAsia="en-US"/>
              </w:rPr>
              <w:t>закупке, размещенного в ЕИС: 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B7FE" w14:textId="21C0B445" w:rsidR="00F538E5" w:rsidRPr="00277AFF" w:rsidRDefault="00277AFF" w:rsidP="00F538E5">
            <w:pPr>
              <w:spacing w:line="240" w:lineRule="auto"/>
              <w:ind w:firstLine="0"/>
              <w:rPr>
                <w:rFonts w:ascii="Tahoma" w:hAnsi="Tahoma" w:cs="Tahoma"/>
                <w:b/>
                <w:sz w:val="20"/>
                <w:lang w:eastAsia="en-US"/>
              </w:rPr>
            </w:pPr>
            <w:r w:rsidRPr="00277AFF">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 </w:t>
            </w:r>
            <w:r w:rsidR="00F538E5" w:rsidRPr="00277AFF">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020438CC" w:rsidR="00F538E5" w:rsidRDefault="00F538E5" w:rsidP="00B810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8101F">
              <w:rPr>
                <w:rFonts w:ascii="Tahoma" w:eastAsia="Calibri" w:hAnsi="Tahoma" w:cs="Tahoma"/>
                <w:sz w:val="20"/>
                <w:lang w:eastAsia="en-US"/>
              </w:rPr>
              <w:t>596</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F72B8D4" w14:textId="77777777" w:rsidR="00B279FC" w:rsidRDefault="00B279FC">
            <w:pPr>
              <w:pStyle w:val="afff6"/>
              <w:tabs>
                <w:tab w:val="left" w:pos="-2552"/>
              </w:tabs>
              <w:spacing w:after="0" w:line="256" w:lineRule="auto"/>
              <w:ind w:left="0"/>
              <w:rPr>
                <w:rFonts w:ascii="Tahoma" w:hAnsi="Tahoma" w:cs="Tahoma"/>
                <w:bCs/>
                <w:color w:val="FF0000"/>
                <w:lang w:eastAsia="en-US"/>
              </w:rPr>
            </w:pPr>
          </w:p>
          <w:p w14:paraId="4DBE3533" w14:textId="77777777" w:rsidR="00277AFF" w:rsidRPr="00277AFF" w:rsidRDefault="00277AFF" w:rsidP="00277AFF">
            <w:pPr>
              <w:ind w:firstLine="0"/>
              <w:rPr>
                <w:rFonts w:ascii="Tahoma" w:eastAsia="Calibri" w:hAnsi="Tahoma" w:cs="Tahoma"/>
                <w:b/>
                <w:snapToGrid/>
                <w:sz w:val="20"/>
                <w:lang w:eastAsia="en-US"/>
              </w:rPr>
            </w:pPr>
            <w:r w:rsidRPr="00277AFF">
              <w:rPr>
                <w:rFonts w:ascii="Tahoma" w:eastAsia="Calibri" w:hAnsi="Tahoma" w:cs="Tahoma"/>
                <w:b/>
                <w:snapToGrid/>
                <w:sz w:val="20"/>
                <w:szCs w:val="22"/>
                <w:lang w:eastAsia="en-US"/>
              </w:rPr>
              <w:t xml:space="preserve">Максимальное значение цены </w:t>
            </w:r>
            <w:r w:rsidRPr="00277AFF">
              <w:rPr>
                <w:rFonts w:ascii="Tahoma" w:eastAsia="Calibri" w:hAnsi="Tahoma" w:cs="Tahoma"/>
                <w:b/>
                <w:snapToGrid/>
                <w:sz w:val="20"/>
                <w:lang w:eastAsia="en-US"/>
              </w:rPr>
              <w:t xml:space="preserve">договора: </w:t>
            </w:r>
            <w:r w:rsidRPr="00277AFF">
              <w:rPr>
                <w:rFonts w:ascii="Tahoma" w:hAnsi="Tahoma" w:cs="Tahoma"/>
                <w:b/>
                <w:snapToGrid/>
                <w:sz w:val="20"/>
              </w:rPr>
              <w:t>39 140 851,80</w:t>
            </w:r>
            <w:r w:rsidRPr="00277AFF">
              <w:rPr>
                <w:rFonts w:ascii="Tahoma" w:hAnsi="Tahoma" w:cs="Tahoma"/>
                <w:snapToGrid/>
                <w:sz w:val="20"/>
              </w:rPr>
              <w:t xml:space="preserve"> </w:t>
            </w:r>
            <w:r w:rsidRPr="00277AFF">
              <w:rPr>
                <w:rFonts w:ascii="Tahoma" w:eastAsia="Calibri" w:hAnsi="Tahoma" w:cs="Tahoma"/>
                <w:b/>
                <w:snapToGrid/>
                <w:sz w:val="20"/>
                <w:lang w:eastAsia="en-US"/>
              </w:rPr>
              <w:t xml:space="preserve">рублей  </w:t>
            </w:r>
          </w:p>
          <w:p w14:paraId="150BD6BF" w14:textId="11E110EE" w:rsidR="00277AFF" w:rsidRPr="00B8101F" w:rsidRDefault="00277AFF" w:rsidP="00277AFF">
            <w:pPr>
              <w:ind w:firstLine="0"/>
              <w:jc w:val="left"/>
              <w:rPr>
                <w:rFonts w:ascii="Tahoma" w:hAnsi="Tahoma" w:cs="Tahoma"/>
                <w:b/>
                <w:snapToGrid/>
                <w:sz w:val="20"/>
                <w:lang w:eastAsia="en-US"/>
              </w:rPr>
            </w:pPr>
            <w:r w:rsidRPr="00277AFF">
              <w:rPr>
                <w:rFonts w:ascii="Tahoma" w:hAnsi="Tahoma" w:cs="Tahoma"/>
                <w:b/>
                <w:bCs/>
                <w:snapToGrid/>
                <w:sz w:val="20"/>
              </w:rPr>
              <w:t xml:space="preserve">Начальная (максимальная) цена единицы </w:t>
            </w:r>
            <w:r w:rsidRPr="00277AFF">
              <w:rPr>
                <w:rFonts w:ascii="Tahoma" w:hAnsi="Tahoma" w:cs="Tahoma"/>
                <w:b/>
                <w:snapToGrid/>
                <w:sz w:val="20"/>
              </w:rPr>
              <w:t>услуги</w:t>
            </w:r>
            <w:r>
              <w:rPr>
                <w:rFonts w:ascii="Tahoma" w:hAnsi="Tahoma" w:cs="Tahoma"/>
                <w:b/>
                <w:snapToGrid/>
                <w:sz w:val="20"/>
                <w:lang w:eastAsia="en-US"/>
              </w:rPr>
              <w:t>: 4,</w:t>
            </w:r>
            <w:r w:rsidR="006A18C8" w:rsidRPr="006A18C8">
              <w:rPr>
                <w:rFonts w:ascii="Tahoma" w:hAnsi="Tahoma" w:cs="Tahoma"/>
                <w:b/>
                <w:snapToGrid/>
                <w:sz w:val="20"/>
                <w:lang w:eastAsia="en-US"/>
              </w:rPr>
              <w:t>08</w:t>
            </w:r>
            <w:r w:rsidRPr="00277AFF">
              <w:rPr>
                <w:rFonts w:ascii="Tahoma" w:hAnsi="Tahoma" w:cs="Tahoma"/>
                <w:b/>
                <w:snapToGrid/>
                <w:sz w:val="20"/>
                <w:lang w:eastAsia="en-US"/>
              </w:rPr>
              <w:t xml:space="preserve"> рубл</w:t>
            </w:r>
            <w:r w:rsidR="00B8101F">
              <w:rPr>
                <w:rFonts w:ascii="Tahoma" w:hAnsi="Tahoma" w:cs="Tahoma"/>
                <w:b/>
                <w:snapToGrid/>
                <w:sz w:val="20"/>
                <w:lang w:eastAsia="en-US"/>
              </w:rPr>
              <w:t>я</w:t>
            </w:r>
          </w:p>
          <w:p w14:paraId="27FB8B76" w14:textId="584A4FEC" w:rsidR="00B279FC" w:rsidRDefault="00B279FC">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B6B841" w14:textId="13E135F9"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44524008"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277AFF" w:rsidRPr="00277AFF">
              <w:rPr>
                <w:rFonts w:ascii="Tahoma" w:hAnsi="Tahoma" w:cs="Tahoma"/>
                <w:b/>
                <w:sz w:val="20"/>
                <w:szCs w:val="20"/>
              </w:rPr>
              <w:t xml:space="preserve">39 140 851,80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B8101F" w:rsidRDefault="00F538E5">
            <w:pPr>
              <w:spacing w:line="240" w:lineRule="auto"/>
              <w:ind w:firstLine="0"/>
              <w:jc w:val="left"/>
              <w:rPr>
                <w:rFonts w:ascii="Tahoma" w:eastAsia="Calibri" w:hAnsi="Tahoma" w:cs="Tahoma"/>
                <w:sz w:val="20"/>
                <w:lang w:eastAsia="en-US"/>
              </w:rPr>
            </w:pPr>
            <w:r w:rsidRPr="00B8101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E600D1" w14:textId="12369325" w:rsidR="00F538E5" w:rsidRPr="00B8101F" w:rsidRDefault="00F538E5">
            <w:pPr>
              <w:spacing w:line="240" w:lineRule="auto"/>
              <w:ind w:firstLine="0"/>
              <w:jc w:val="left"/>
              <w:rPr>
                <w:rFonts w:ascii="Tahoma" w:eastAsia="Calibri" w:hAnsi="Tahoma" w:cs="Tahoma"/>
                <w:sz w:val="20"/>
                <w:lang w:eastAsia="en-US"/>
              </w:rPr>
            </w:pPr>
            <w:r w:rsidRPr="00B8101F">
              <w:rPr>
                <w:rFonts w:ascii="Tahoma" w:eastAsia="Calibri" w:hAnsi="Tahoma" w:cs="Tahoma"/>
                <w:sz w:val="20"/>
                <w:lang w:eastAsia="en-US"/>
              </w:rPr>
              <w:t xml:space="preserve"> с </w:t>
            </w:r>
            <w:r w:rsidR="00B8101F" w:rsidRPr="00B8101F">
              <w:rPr>
                <w:rFonts w:ascii="Tahoma" w:eastAsia="Calibri" w:hAnsi="Tahoma" w:cs="Tahoma"/>
                <w:sz w:val="20"/>
                <w:lang w:eastAsia="en-US"/>
              </w:rPr>
              <w:t>29.10.2024</w:t>
            </w:r>
            <w:r w:rsidRPr="00B8101F">
              <w:rPr>
                <w:rFonts w:ascii="Tahoma" w:eastAsia="Calibri" w:hAnsi="Tahoma" w:cs="Tahoma"/>
                <w:sz w:val="20"/>
                <w:lang w:eastAsia="en-US"/>
              </w:rPr>
              <w:t xml:space="preserve">г. по </w:t>
            </w:r>
            <w:r w:rsidR="00B8101F" w:rsidRPr="00B8101F">
              <w:rPr>
                <w:rFonts w:ascii="Tahoma" w:eastAsia="Calibri" w:hAnsi="Tahoma" w:cs="Tahoma"/>
                <w:sz w:val="20"/>
                <w:lang w:eastAsia="en-US"/>
              </w:rPr>
              <w:t>07</w:t>
            </w:r>
            <w:r w:rsidRPr="00B8101F">
              <w:rPr>
                <w:rFonts w:ascii="Tahoma" w:eastAsia="Calibri" w:hAnsi="Tahoma" w:cs="Tahoma"/>
                <w:sz w:val="20"/>
                <w:lang w:eastAsia="en-US"/>
              </w:rPr>
              <w:t>.</w:t>
            </w:r>
            <w:r w:rsidR="00B8101F" w:rsidRPr="00B8101F">
              <w:rPr>
                <w:rFonts w:ascii="Tahoma" w:eastAsia="Calibri" w:hAnsi="Tahoma" w:cs="Tahoma"/>
                <w:sz w:val="20"/>
                <w:lang w:eastAsia="en-US"/>
              </w:rPr>
              <w:t>11.2024</w:t>
            </w:r>
            <w:r w:rsidRPr="00B810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sidRPr="00B8101F">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2"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5FE3011" w14:textId="77777777" w:rsidR="00F538E5" w:rsidRDefault="00F538E5" w:rsidP="00F538E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027139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386D86A" w14:textId="77777777" w:rsidR="00F538E5" w:rsidRDefault="00F538E5" w:rsidP="00F538E5">
      <w:pPr>
        <w:pStyle w:val="23"/>
        <w:numPr>
          <w:ilvl w:val="2"/>
          <w:numId w:val="11"/>
        </w:numPr>
        <w:snapToGrid w:val="0"/>
        <w:rPr>
          <w:rFonts w:ascii="Tahoma" w:hAnsi="Tahoma" w:cs="Tahoma"/>
          <w:sz w:val="20"/>
        </w:rPr>
      </w:pPr>
      <w:bookmarkStart w:id="268" w:name="_Toc180271395"/>
      <w:r>
        <w:rPr>
          <w:rFonts w:ascii="Tahoma" w:hAnsi="Tahoma" w:cs="Tahoma"/>
          <w:sz w:val="20"/>
        </w:rPr>
        <w:t>Форма письма о подаче оферты</w:t>
      </w:r>
      <w:bookmarkEnd w:id="268"/>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0" w:name="_Toc421200234"/>
      <w:bookmarkStart w:id="271" w:name="_Toc180271396"/>
      <w:bookmarkEnd w:id="270"/>
      <w:r>
        <w:rPr>
          <w:rFonts w:ascii="Tahoma" w:hAnsi="Tahoma" w:cs="Tahoma"/>
          <w:sz w:val="20"/>
        </w:rPr>
        <w:lastRenderedPageBreak/>
        <w:t>Инструкции по заполнению</w:t>
      </w:r>
      <w:bookmarkEnd w:id="271"/>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79293C" w14:textId="77777777" w:rsidR="00F538E5" w:rsidRDefault="00F538E5" w:rsidP="00F538E5">
      <w:pPr>
        <w:pStyle w:val="23"/>
        <w:numPr>
          <w:ilvl w:val="2"/>
          <w:numId w:val="11"/>
        </w:numPr>
        <w:snapToGrid w:val="0"/>
        <w:rPr>
          <w:rFonts w:ascii="Tahoma" w:hAnsi="Tahoma" w:cs="Tahoma"/>
          <w:sz w:val="20"/>
        </w:rPr>
      </w:pPr>
      <w:bookmarkStart w:id="277" w:name="_Toc180271398"/>
      <w:r>
        <w:rPr>
          <w:rFonts w:ascii="Tahoma" w:hAnsi="Tahoma" w:cs="Tahoma"/>
          <w:sz w:val="20"/>
        </w:rPr>
        <w:t>Форма Технического предложения</w:t>
      </w:r>
      <w:bookmarkEnd w:id="277"/>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79" w:name="_Toc90385112"/>
      <w:bookmarkStart w:id="280"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1" w:name="_Ref421197560"/>
      <w:bookmarkStart w:id="282" w:name="_Toc18027139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A3E8AC3" w14:textId="77777777" w:rsidR="00F538E5" w:rsidRDefault="00F538E5" w:rsidP="00F538E5">
      <w:pPr>
        <w:pStyle w:val="23"/>
        <w:numPr>
          <w:ilvl w:val="2"/>
          <w:numId w:val="11"/>
        </w:numPr>
        <w:snapToGrid w:val="0"/>
        <w:rPr>
          <w:rFonts w:ascii="Tahoma" w:hAnsi="Tahoma" w:cs="Tahoma"/>
          <w:sz w:val="20"/>
        </w:rPr>
      </w:pPr>
      <w:bookmarkStart w:id="283" w:name="_Toc90385113"/>
      <w:bookmarkStart w:id="284" w:name="_Toc18027140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5" w:name="_Toc90385114"/>
      <w:bookmarkStart w:id="286" w:name="_Toc180271401"/>
      <w:r>
        <w:rPr>
          <w:rFonts w:ascii="Tahoma" w:hAnsi="Tahoma" w:cs="Tahoma"/>
          <w:sz w:val="20"/>
        </w:rPr>
        <w:lastRenderedPageBreak/>
        <w:t>Инструкции по заполнению</w:t>
      </w:r>
      <w:bookmarkEnd w:id="285"/>
      <w:bookmarkEnd w:id="286"/>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0271402"/>
      <w:bookmarkStart w:id="292" w:name="_Toc90385115"/>
      <w:bookmarkStart w:id="293"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7"/>
      <w:bookmarkEnd w:id="288"/>
      <w:bookmarkEnd w:id="289"/>
      <w:bookmarkEnd w:id="290"/>
      <w:bookmarkEnd w:id="291"/>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979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239"/>
        <w:gridCol w:w="2282"/>
        <w:gridCol w:w="2552"/>
      </w:tblGrid>
      <w:tr w:rsidR="00B8101F" w:rsidRPr="00C3480A" w14:paraId="7D825EC5" w14:textId="77777777" w:rsidTr="00B8101F">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B8101F" w:rsidRPr="00C3480A" w:rsidRDefault="00B8101F"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4239"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B8101F" w:rsidRPr="00C3480A" w:rsidRDefault="00B8101F"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B8101F" w:rsidRPr="00C3480A" w:rsidRDefault="00B8101F" w:rsidP="00A36F9E">
            <w:pPr>
              <w:spacing w:line="240" w:lineRule="auto"/>
              <w:ind w:left="-57" w:right="-79" w:firstLine="0"/>
              <w:jc w:val="center"/>
              <w:rPr>
                <w:rFonts w:ascii="Tahoma" w:hAnsi="Tahoma" w:cs="Tahoma"/>
                <w:sz w:val="20"/>
                <w:lang w:eastAsia="en-US"/>
              </w:rPr>
            </w:pPr>
          </w:p>
          <w:p w14:paraId="3EBDADB1" w14:textId="77777777" w:rsidR="00B8101F" w:rsidRPr="00C3480A" w:rsidRDefault="00B8101F"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B8101F" w:rsidRDefault="00B8101F" w:rsidP="00A36F9E">
            <w:pPr>
              <w:spacing w:line="240" w:lineRule="auto"/>
              <w:ind w:left="-57" w:right="-79" w:firstLine="0"/>
              <w:jc w:val="center"/>
              <w:rPr>
                <w:rFonts w:ascii="Tahoma" w:hAnsi="Tahoma" w:cs="Tahoma"/>
                <w:sz w:val="20"/>
                <w:lang w:eastAsia="en-US"/>
              </w:rPr>
            </w:pPr>
          </w:p>
          <w:p w14:paraId="2CF2E686" w14:textId="77777777" w:rsidR="00B8101F" w:rsidRPr="00C3480A" w:rsidRDefault="00B8101F"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B8101F" w:rsidRPr="00C3480A" w14:paraId="474BFB27" w14:textId="77777777" w:rsidTr="00B8101F">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B8101F" w:rsidRPr="00C3480A" w:rsidRDefault="00B8101F" w:rsidP="00A36F9E">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4239" w:type="dxa"/>
            <w:tcBorders>
              <w:top w:val="single" w:sz="4" w:space="0" w:color="auto"/>
              <w:left w:val="single" w:sz="4" w:space="0" w:color="auto"/>
              <w:bottom w:val="single" w:sz="4" w:space="0" w:color="auto"/>
              <w:right w:val="single" w:sz="4" w:space="0" w:color="auto"/>
            </w:tcBorders>
            <w:vAlign w:val="center"/>
          </w:tcPr>
          <w:p w14:paraId="343F4BC8" w14:textId="049DFD8F" w:rsidR="00B8101F" w:rsidRPr="00C3480A" w:rsidRDefault="00B8101F" w:rsidP="00A36F9E">
            <w:pPr>
              <w:spacing w:line="240" w:lineRule="auto"/>
              <w:ind w:right="-34" w:firstLine="0"/>
              <w:jc w:val="left"/>
              <w:rPr>
                <w:rFonts w:ascii="Tahoma" w:hAnsi="Tahoma" w:cs="Tahoma"/>
                <w:sz w:val="20"/>
                <w:lang w:eastAsia="en-US"/>
              </w:rPr>
            </w:pPr>
            <w:r w:rsidRPr="00277AFF">
              <w:rPr>
                <w:rFonts w:ascii="Tahoma" w:hAnsi="Tahoma" w:cs="Tahoma"/>
                <w:sz w:val="20"/>
              </w:rPr>
              <w:t>Рассылка СМС абонентам Мегафон с указанием буквенного имени</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B8101F" w:rsidRPr="00C3480A" w:rsidRDefault="00B8101F"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B8101F" w:rsidRPr="00C3480A" w:rsidRDefault="00B8101F"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4" w:name="_Toc180271404"/>
      <w:r>
        <w:rPr>
          <w:rFonts w:ascii="Tahoma" w:hAnsi="Tahoma" w:cs="Tahoma"/>
          <w:sz w:val="20"/>
        </w:rPr>
        <w:lastRenderedPageBreak/>
        <w:t>Инструкции по заполнению</w:t>
      </w:r>
      <w:bookmarkEnd w:id="294"/>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5" w:name="_Hlt22846931"/>
      <w:bookmarkEnd w:id="295"/>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6" w:name="_Ref93265116"/>
      <w:bookmarkStart w:id="297" w:name="_Ref93264992"/>
      <w:bookmarkStart w:id="298" w:name="_Toc180271405"/>
      <w:r>
        <w:rPr>
          <w:rFonts w:ascii="Tahoma" w:hAnsi="Tahoma" w:cs="Tahoma"/>
          <w:b w:val="0"/>
          <w:sz w:val="20"/>
        </w:rPr>
        <w:lastRenderedPageBreak/>
        <w:t>График оплаты выполнения работ/оказания услуг (форма 5)</w:t>
      </w:r>
      <w:bookmarkEnd w:id="292"/>
      <w:bookmarkEnd w:id="293"/>
      <w:bookmarkEnd w:id="296"/>
      <w:bookmarkEnd w:id="297"/>
      <w:bookmarkEnd w:id="298"/>
    </w:p>
    <w:p w14:paraId="3F624346" w14:textId="77777777" w:rsidR="00F538E5" w:rsidRDefault="00F538E5" w:rsidP="00F538E5">
      <w:pPr>
        <w:pStyle w:val="23"/>
        <w:numPr>
          <w:ilvl w:val="2"/>
          <w:numId w:val="11"/>
        </w:numPr>
        <w:snapToGrid w:val="0"/>
        <w:rPr>
          <w:rFonts w:ascii="Tahoma" w:hAnsi="Tahoma" w:cs="Tahoma"/>
          <w:sz w:val="20"/>
        </w:rPr>
      </w:pPr>
      <w:bookmarkStart w:id="299" w:name="_Toc90385116"/>
      <w:bookmarkStart w:id="300" w:name="_Toc180271406"/>
      <w:r>
        <w:rPr>
          <w:rFonts w:ascii="Tahoma" w:hAnsi="Tahoma" w:cs="Tahoma"/>
          <w:sz w:val="20"/>
        </w:rPr>
        <w:t xml:space="preserve">Форма графика оплаты </w:t>
      </w:r>
      <w:bookmarkEnd w:id="299"/>
      <w:r>
        <w:rPr>
          <w:rFonts w:ascii="Tahoma" w:hAnsi="Tahoma" w:cs="Tahoma"/>
          <w:sz w:val="20"/>
        </w:rPr>
        <w:t>оказания услуг</w:t>
      </w:r>
      <w:bookmarkEnd w:id="300"/>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8101F"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8101F" w:rsidRDefault="00B20CB6">
            <w:pPr>
              <w:pStyle w:val="af1"/>
              <w:spacing w:line="256" w:lineRule="auto"/>
              <w:rPr>
                <w:rFonts w:ascii="Tahoma" w:hAnsi="Tahoma" w:cs="Tahoma"/>
                <w:sz w:val="20"/>
                <w:lang w:eastAsia="en-US"/>
              </w:rPr>
            </w:pPr>
            <w:r w:rsidRPr="00B8101F">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8101F" w:rsidRDefault="00B20CB6">
            <w:pPr>
              <w:pStyle w:val="af1"/>
              <w:spacing w:line="256" w:lineRule="auto"/>
              <w:rPr>
                <w:rFonts w:ascii="Tahoma" w:hAnsi="Tahoma" w:cs="Tahoma"/>
                <w:sz w:val="20"/>
                <w:lang w:eastAsia="en-US"/>
              </w:rPr>
            </w:pPr>
            <w:r w:rsidRPr="00B8101F">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8101F" w:rsidRDefault="00B20CB6">
            <w:pPr>
              <w:pStyle w:val="af1"/>
              <w:spacing w:line="256" w:lineRule="auto"/>
              <w:jc w:val="center"/>
              <w:rPr>
                <w:rFonts w:ascii="Tahoma" w:hAnsi="Tahoma" w:cs="Tahoma"/>
                <w:sz w:val="20"/>
                <w:lang w:eastAsia="en-US"/>
              </w:rPr>
            </w:pPr>
            <w:r w:rsidRPr="00B8101F">
              <w:rPr>
                <w:rFonts w:ascii="Tahoma" w:hAnsi="Tahoma" w:cs="Tahoma"/>
                <w:sz w:val="20"/>
                <w:lang w:eastAsia="en-US"/>
              </w:rPr>
              <w:t>Срок платежа</w:t>
            </w:r>
          </w:p>
          <w:p w14:paraId="5E0C5528" w14:textId="77777777" w:rsidR="00B20CB6" w:rsidRPr="00B8101F" w:rsidRDefault="00B20CB6">
            <w:pPr>
              <w:pStyle w:val="af1"/>
              <w:spacing w:line="256" w:lineRule="auto"/>
              <w:jc w:val="center"/>
              <w:rPr>
                <w:rFonts w:ascii="Tahoma" w:hAnsi="Tahoma" w:cs="Tahoma"/>
                <w:sz w:val="20"/>
                <w:lang w:eastAsia="en-US"/>
              </w:rPr>
            </w:pPr>
            <w:r w:rsidRPr="00B8101F">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8101F"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8101F"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348C69C4" w:rsidR="00B20CB6" w:rsidRPr="00B8101F" w:rsidRDefault="00AF1B50">
            <w:pPr>
              <w:pStyle w:val="af4"/>
              <w:spacing w:line="256" w:lineRule="auto"/>
              <w:rPr>
                <w:rFonts w:ascii="Tahoma" w:hAnsi="Tahoma" w:cs="Tahoma"/>
                <w:sz w:val="20"/>
                <w:lang w:eastAsia="en-US"/>
              </w:rPr>
            </w:pPr>
            <w:r w:rsidRPr="00B8101F">
              <w:rPr>
                <w:rFonts w:ascii="Tahoma" w:eastAsiaTheme="minorHAnsi"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w:t>
            </w:r>
            <w:bookmarkStart w:id="301" w:name="_GoBack"/>
            <w:bookmarkEnd w:id="301"/>
            <w:r w:rsidRPr="00B8101F">
              <w:rPr>
                <w:rFonts w:ascii="Tahoma" w:eastAsiaTheme="minorHAnsi" w:hAnsi="Tahoma" w:cs="Tahoma"/>
                <w:sz w:val="20"/>
                <w:lang w:eastAsia="en-US"/>
              </w:rPr>
              <w:t>бонентов Мегафон для нужд АО "ЭнергосбыТ Плюс"</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8101F"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rPr>
            </w:pPr>
            <w:r w:rsidRPr="00B8101F">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8101F">
              <w:rPr>
                <w:rFonts w:ascii="Tahoma" w:eastAsiaTheme="minorEastAsia" w:hAnsi="Tahoma" w:cs="Tahoma"/>
                <w:snapToGrid/>
                <w:sz w:val="20"/>
              </w:rPr>
              <w:t xml:space="preserve"> </w:t>
            </w:r>
          </w:p>
          <w:p w14:paraId="7878D171" w14:textId="77777777" w:rsidR="00B20CB6" w:rsidRPr="00B8101F"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8101F">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8101F"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8101F">
              <w:rPr>
                <w:rFonts w:ascii="Tahoma" w:eastAsiaTheme="minorEastAsia" w:hAnsi="Tahoma" w:cs="Tahoma"/>
                <w:snapToGrid/>
                <w:sz w:val="20"/>
              </w:rPr>
              <w:t xml:space="preserve">в) счета-фактуры, </w:t>
            </w:r>
          </w:p>
          <w:p w14:paraId="1E23A0BD" w14:textId="77777777" w:rsidR="00B20CB6" w:rsidRPr="00B8101F"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8101F">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8101F"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8101F"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8101F">
              <w:rPr>
                <w:rFonts w:ascii="Tahoma" w:eastAsiaTheme="minorEastAsia" w:hAnsi="Tahoma" w:cs="Tahoma"/>
                <w:snapToGrid/>
                <w:sz w:val="20"/>
              </w:rPr>
              <w:t xml:space="preserve">В случае заключения Договора с СМСП п.п. </w:t>
            </w:r>
            <w:r w:rsidRPr="00B8101F">
              <w:rPr>
                <w:rFonts w:ascii="Tahoma" w:eastAsiaTheme="minorEastAsia" w:hAnsi="Tahoma" w:cs="Tahoma"/>
                <w:snapToGrid/>
                <w:sz w:val="20"/>
                <w:lang w:val="en-US"/>
              </w:rPr>
              <w:t>b</w:t>
            </w:r>
            <w:r w:rsidRPr="00B8101F">
              <w:rPr>
                <w:rFonts w:ascii="Tahoma" w:eastAsiaTheme="minorEastAsia" w:hAnsi="Tahoma" w:cs="Tahoma"/>
                <w:snapToGrid/>
                <w:sz w:val="20"/>
              </w:rPr>
              <w:t xml:space="preserve">) п.3.1. излагается в следующей редакции: </w:t>
            </w:r>
          </w:p>
          <w:p w14:paraId="35D3690B" w14:textId="77777777" w:rsidR="00B20CB6" w:rsidRPr="00B8101F" w:rsidRDefault="00B20CB6" w:rsidP="00B279FC">
            <w:pPr>
              <w:overflowPunct w:val="0"/>
              <w:autoSpaceDE w:val="0"/>
              <w:autoSpaceDN w:val="0"/>
              <w:spacing w:line="240" w:lineRule="auto"/>
              <w:ind w:firstLine="0"/>
              <w:contextualSpacing/>
              <w:textAlignment w:val="baseline"/>
              <w:rPr>
                <w:rFonts w:ascii="Tahoma" w:eastAsiaTheme="minorEastAsia" w:hAnsi="Tahoma" w:cs="Tahoma"/>
                <w:snapToGrid/>
                <w:sz w:val="20"/>
              </w:rPr>
            </w:pPr>
            <w:r w:rsidRPr="00B8101F">
              <w:rPr>
                <w:rFonts w:ascii="Tahoma" w:eastAsiaTheme="minorEastAsia" w:hAnsi="Tahoma" w:cs="Tahoma"/>
                <w:bCs/>
                <w:snapToGrid/>
                <w:sz w:val="20"/>
              </w:rPr>
              <w:t>окончательный расчёт за оказанные Услуги</w:t>
            </w:r>
            <w:r w:rsidRPr="00B8101F">
              <w:rPr>
                <w:rFonts w:ascii="Tahoma" w:eastAsiaTheme="minorEastAsia" w:hAnsi="Tahoma" w:cs="Tahoma"/>
                <w:bCs/>
                <w:snapToGrid/>
                <w:color w:val="000000" w:themeColor="text1"/>
                <w:sz w:val="20"/>
              </w:rPr>
              <w:t xml:space="preserve">, производится </w:t>
            </w:r>
            <w:r w:rsidRPr="00B8101F">
              <w:rPr>
                <w:rFonts w:ascii="Tahoma" w:eastAsiaTheme="minorEastAsia" w:hAnsi="Tahoma" w:cs="Tahoma"/>
                <w:snapToGrid/>
                <w:color w:val="000000" w:themeColor="text1"/>
                <w:sz w:val="20"/>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8101F">
              <w:rPr>
                <w:rFonts w:ascii="Tahoma" w:eastAsiaTheme="minorEastAsia" w:hAnsi="Tahoma" w:cs="Tahoma"/>
                <w:snapToGrid/>
                <w:sz w:val="20"/>
              </w:rPr>
              <w:t xml:space="preserve"> </w:t>
            </w:r>
          </w:p>
          <w:p w14:paraId="0924130D" w14:textId="77777777" w:rsidR="00B20CB6" w:rsidRPr="00B8101F"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3DD80" w14:textId="77777777" w:rsidR="00870150" w:rsidRDefault="00870150" w:rsidP="00F538E5">
      <w:pPr>
        <w:spacing w:line="240" w:lineRule="auto"/>
      </w:pPr>
      <w:r>
        <w:separator/>
      </w:r>
    </w:p>
  </w:endnote>
  <w:endnote w:type="continuationSeparator" w:id="0">
    <w:p w14:paraId="0BD2D95A" w14:textId="77777777" w:rsidR="00870150" w:rsidRDefault="00870150"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1DEF2040"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8101F">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8101F">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DEE0C" w14:textId="77777777" w:rsidR="00870150" w:rsidRDefault="00870150" w:rsidP="00F538E5">
      <w:pPr>
        <w:spacing w:line="240" w:lineRule="auto"/>
      </w:pPr>
      <w:r>
        <w:separator/>
      </w:r>
    </w:p>
  </w:footnote>
  <w:footnote w:type="continuationSeparator" w:id="0">
    <w:p w14:paraId="0E4B3654" w14:textId="77777777" w:rsidR="00870150" w:rsidRDefault="00870150"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277AFF"/>
    <w:rsid w:val="0036175B"/>
    <w:rsid w:val="0052480E"/>
    <w:rsid w:val="00647276"/>
    <w:rsid w:val="006A18C8"/>
    <w:rsid w:val="007E6DE4"/>
    <w:rsid w:val="00870150"/>
    <w:rsid w:val="00AF1B50"/>
    <w:rsid w:val="00B20CB6"/>
    <w:rsid w:val="00B279FC"/>
    <w:rsid w:val="00B8101F"/>
    <w:rsid w:val="00BE0524"/>
    <w:rsid w:val="00C414A0"/>
    <w:rsid w:val="00C425F1"/>
    <w:rsid w:val="00F5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19180</Words>
  <Characters>109332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2024-10-19T04:04:00Z</dcterms:created>
  <dcterms:modified xsi:type="dcterms:W3CDTF">2024-10-29T04:59:00Z</dcterms:modified>
</cp:coreProperties>
</file>